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696F" w:rsidRDefault="00CB696F" w:rsidP="00CB696F">
      <w:pPr>
        <w:spacing w:after="0" w:line="240" w:lineRule="auto"/>
        <w:jc w:val="center"/>
        <w:rPr>
          <w:rFonts w:ascii="Garamond" w:eastAsia="Times New Roman" w:hAnsi="Garamond"/>
          <w:b/>
          <w:bCs/>
          <w:sz w:val="24"/>
          <w:szCs w:val="24"/>
        </w:rPr>
      </w:pPr>
      <w:bookmarkStart w:id="0" w:name="_GoBack"/>
      <w:bookmarkEnd w:id="0"/>
    </w:p>
    <w:p w:rsidR="00EE5F5C" w:rsidRPr="00A90306" w:rsidRDefault="00EE5F5C" w:rsidP="00EF03CB">
      <w:pPr>
        <w:spacing w:after="0" w:line="240" w:lineRule="auto"/>
        <w:jc w:val="center"/>
        <w:rPr>
          <w:rFonts w:ascii="Garamond" w:eastAsiaTheme="minorHAnsi" w:hAnsi="Garamond" w:cstheme="minorBidi"/>
          <w:b/>
          <w:sz w:val="24"/>
          <w:szCs w:val="24"/>
        </w:rPr>
      </w:pPr>
      <w:r w:rsidRPr="00A90306">
        <w:rPr>
          <w:rFonts w:ascii="Garamond" w:eastAsiaTheme="minorHAnsi" w:hAnsi="Garamond" w:cstheme="minorBidi"/>
          <w:b/>
          <w:sz w:val="24"/>
          <w:szCs w:val="24"/>
        </w:rPr>
        <w:t>A könyvtárak az olvasókért a koronavírus-járvány idején – felmérés készült az Országos Széchényi Könyvtárban a magyar könyvtári szolgáltatásokról</w:t>
      </w:r>
    </w:p>
    <w:p w:rsidR="0011325E" w:rsidRPr="00A90306" w:rsidRDefault="0011325E" w:rsidP="00EF03CB">
      <w:pPr>
        <w:spacing w:after="0" w:line="240" w:lineRule="auto"/>
        <w:jc w:val="center"/>
        <w:rPr>
          <w:rFonts w:ascii="Garamond" w:eastAsia="Times New Roman" w:hAnsi="Garamond"/>
          <w:b/>
          <w:bCs/>
          <w:sz w:val="24"/>
          <w:szCs w:val="24"/>
        </w:rPr>
      </w:pPr>
    </w:p>
    <w:p w:rsidR="00EE5F5C" w:rsidRPr="00A90306" w:rsidRDefault="00EE5F5C" w:rsidP="00EE5F5C">
      <w:pPr>
        <w:spacing w:after="0" w:line="240" w:lineRule="auto"/>
        <w:jc w:val="both"/>
        <w:rPr>
          <w:rFonts w:ascii="Garamond" w:eastAsia="Times New Roman" w:hAnsi="Garamond"/>
          <w:b/>
          <w:sz w:val="24"/>
          <w:szCs w:val="24"/>
        </w:rPr>
      </w:pP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 xml:space="preserve">A könyvtárak több mint 85%-a vezetett be legalább egy újítást, illetve hajtott végre legalább egy fejlesztést az elmúlt időszakban – derült ki az Országos Széchényi Könyvtár (OSZK) keretében működő Könyvtári Intézet </w:t>
      </w:r>
      <w:hyperlink r:id="rId8" w:history="1"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 xml:space="preserve">frissen </w:t>
        </w:r>
        <w:proofErr w:type="gramStart"/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>publikált</w:t>
        </w:r>
        <w:proofErr w:type="gramEnd"/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 xml:space="preserve"> reprezentatív felméréséből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>. Az OSZK főigazgatója, Rózsa Dávid a felmérés kapcsán kiemelte:  Magyarországon a járványhelyzetben is él a könyvtári szolgáltatások iránti igény. A most közzétett gyorsjelentés pedig hűen tükrözi az ország könyvtárosainak felkészültségét, kreativitását és elhivatottságát. A könyvtárak a</w:t>
      </w:r>
      <w:r w:rsidR="00EF03CB" w:rsidRPr="00A90306">
        <w:rPr>
          <w:rFonts w:ascii="Garamond" w:eastAsiaTheme="minorHAnsi" w:hAnsi="Garamond" w:cstheme="minorBidi"/>
          <w:sz w:val="24"/>
          <w:szCs w:val="24"/>
        </w:rPr>
        <w:t xml:space="preserve"> zárva</w:t>
      </w:r>
      <w:r w:rsidRPr="00A90306">
        <w:rPr>
          <w:rFonts w:ascii="Garamond" w:eastAsiaTheme="minorHAnsi" w:hAnsi="Garamond" w:cstheme="minorBidi"/>
          <w:sz w:val="24"/>
          <w:szCs w:val="24"/>
        </w:rPr>
        <w:t xml:space="preserve">tartás ideje alatt új formákban működtetik hagyományos szolgáltatásaikat, szabadon hozzáférhető online tartalomkínálatukat pedig folyamatosan bővítik. A hazai és a határon túli magyar közösségeket ellátó könyvtárak gyorsan, proaktívan, innovatívan, a nemzetközi jó gyakorlatokat figyelembe véve, azokat szükség szerint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adaptálva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>, az egészségvédelmi előírások szigorú megtartásával és minden rendelkezésükre álló eszközzel biztosítják a könyvtárhasználók ellátását.</w:t>
      </w: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>Az OSZK és a Könyvtári Intézet a pandémia magyarországi megjelenésével párhuzamosan, 2020 márciusától figyelemmel kíséri a koronavírus-járvány könyvtárakra gyakorolt hatását. Honlapján számos cikkben elemzi, értékeli és bemutatja a nemzetközi és a hazai helyzetet, valamint rendszeres frissítésekkel nyomon követi a változásokat is. Az ismeretek bővítése érdekében először 2020 tavaszán, majd 2021 januárjában közel hétszáz intézmény megkérdezésével végzett reprezentatív kérdőíves felmérést a hazai könyvtárak járványhelyzethez való alkalmazkodásáról, de megkereste a határon túli magyar közösségeket szolgáló könyvtárakat is. A felmérések eredményei közül az alábbiakat emelhetjük ki.</w:t>
      </w: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>Az átmenetileg bezárt magyarországi könyvtárak megszokott szolgáltatásaikat a pandémiás helyzethez igazítottan teszik elérhetővé, emellett új szolgáltatásokat is kifejlesztettek. A könyvtárak több mint 85%-a vezetett be legalább egy újítást, illetve hajtott végre legalább egy fejlesztést az elmúlt időszakban.  A legtöbb hazai könyvtár azonban nemcsak egy, hanem három vagy akár több területen is bővítette szolgáltatási palettáját. Ez utóbbi megállapítás igaz a megyei hatókörű városi könyvtárak közel 90, a városi könyvtárak 80, a felsőoktatási könyvtárak 70, valamint a községi könyvtárak, az ellátott szolgáltatóhelyek és az országos szakkönyvtárak több mint 50%-ára.</w:t>
      </w: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 xml:space="preserve">Hangsúlyt kapott a digitális tartalmak és az online szolgáltatások használatának megkönnyítése, az utóbbi esetében az online beiratkozás lehetősége, a könyvtári tagság ingyenes meghosszabbítása és a kölcsönzési szabályok rugalmasabbá tétele. A köznevelés és az oktatás támogatására új tájékoztatási formák születtek és működnek: üzenetküldő platformok, chat-referensz szolgáltatás, e-mailes, telefonos segítségnyújtás szakdolgozatíráshoz, irodalomkutatáshoz. A távoktatáshoz segítséget nyújtó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link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gyűjtemények, tudástárak jöttek létre, több helyen megkönnyítették az előfizetett adatbázisok igénybevételét. Az online gyűjtemények,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virtuális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 kiállítások száma megnőtt. Az OSZK folyamatosan bővít</w:t>
      </w:r>
      <w:r w:rsidR="00EF03CB" w:rsidRPr="00A90306">
        <w:rPr>
          <w:rFonts w:ascii="Garamond" w:eastAsiaTheme="minorHAnsi" w:hAnsi="Garamond" w:cstheme="minorBidi"/>
          <w:sz w:val="24"/>
          <w:szCs w:val="24"/>
        </w:rPr>
        <w:t>i</w:t>
      </w:r>
      <w:r w:rsidRPr="00A90306">
        <w:rPr>
          <w:rFonts w:ascii="Garamond" w:eastAsiaTheme="minorHAnsi" w:hAnsi="Garamond" w:cstheme="minorBidi"/>
          <w:sz w:val="24"/>
          <w:szCs w:val="24"/>
        </w:rPr>
        <w:t xml:space="preserve"> a </w:t>
      </w:r>
      <w:hyperlink r:id="rId9" w:history="1">
        <w:r w:rsidRPr="00A90306">
          <w:rPr>
            <w:rFonts w:ascii="Garamond" w:eastAsiaTheme="minorHAnsi" w:hAnsi="Garamond" w:cstheme="minorBidi"/>
            <w:i/>
            <w:color w:val="0563C1" w:themeColor="hyperlink"/>
            <w:sz w:val="24"/>
            <w:szCs w:val="24"/>
            <w:u w:val="single"/>
          </w:rPr>
          <w:t>Magyar Elektronikus Könyvtár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 és az </w:t>
      </w:r>
      <w:hyperlink r:id="rId10" w:history="1">
        <w:r w:rsidRPr="00A90306">
          <w:rPr>
            <w:rFonts w:ascii="Garamond" w:eastAsiaTheme="minorHAnsi" w:hAnsi="Garamond" w:cstheme="minorBidi"/>
            <w:i/>
            <w:color w:val="0563C1" w:themeColor="hyperlink"/>
            <w:sz w:val="24"/>
            <w:szCs w:val="24"/>
            <w:u w:val="single"/>
          </w:rPr>
          <w:t>Elektronikus Periodika Archívum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 tartalmait, új adatbázisaiban pedig több tízezer unikális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dokumentum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 (</w:t>
      </w:r>
      <w:hyperlink r:id="rId11" w:history="1"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>fénykép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, </w:t>
      </w:r>
      <w:hyperlink r:id="rId12" w:history="1"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>térkép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, </w:t>
      </w:r>
      <w:hyperlink r:id="rId13" w:history="1"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>plakát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, </w:t>
      </w:r>
      <w:hyperlink r:id="rId14" w:history="1"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>régi metszet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, </w:t>
      </w:r>
      <w:hyperlink r:id="rId15" w:history="1">
        <w:r w:rsidRPr="00A90306">
          <w:rPr>
            <w:rStyle w:val="Hiperhivatkozs"/>
            <w:rFonts w:ascii="Garamond" w:eastAsiaTheme="minorHAnsi" w:hAnsi="Garamond" w:cstheme="minorBidi"/>
            <w:sz w:val="24"/>
            <w:szCs w:val="24"/>
          </w:rPr>
          <w:t>gramofonlemez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 xml:space="preserve">) vált szabadon hozzáférhetővé az elmúlt fél év során. Az országos szolgáltatások mellett az egyes könyvtárak kisebb, egyedi, helytörténeti jelentőségű digitális gyűjteményei közül is számos elérhetővé vált. A Könyvtári Intézet azzal segíti a felhasználók </w:t>
      </w:r>
      <w:r w:rsidRPr="00A90306">
        <w:rPr>
          <w:rFonts w:ascii="Garamond" w:eastAsiaTheme="minorHAnsi" w:hAnsi="Garamond" w:cstheme="minorBidi"/>
          <w:sz w:val="24"/>
          <w:szCs w:val="24"/>
        </w:rPr>
        <w:lastRenderedPageBreak/>
        <w:t>tájékozódását, hogy az általa üzemeltetett országos könyvtári portálon (</w:t>
      </w:r>
      <w:hyperlink r:id="rId16" w:history="1">
        <w:r w:rsidRPr="00A90306">
          <w:rPr>
            <w:rFonts w:ascii="Garamond" w:eastAsiaTheme="minorHAnsi" w:hAnsi="Garamond" w:cstheme="minorBidi"/>
            <w:color w:val="0563C1" w:themeColor="hyperlink"/>
            <w:sz w:val="24"/>
            <w:szCs w:val="24"/>
            <w:u w:val="single"/>
          </w:rPr>
          <w:t>Konyvtarak.hu</w:t>
        </w:r>
      </w:hyperlink>
      <w:r w:rsidRPr="00A90306">
        <w:rPr>
          <w:rFonts w:ascii="Garamond" w:eastAsiaTheme="minorHAnsi" w:hAnsi="Garamond" w:cstheme="minorBidi"/>
          <w:sz w:val="24"/>
          <w:szCs w:val="24"/>
        </w:rPr>
        <w:t>) összegyűjtöttek között böngészési lehetőséget biztosít.</w:t>
      </w: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 xml:space="preserve">A könyvtárak és közösségeik a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virtuális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 térbe költöztek: számos helyszínen online tartották meg a könyvtári rendezvényeket, az olvasásnépszerűsítő klubfoglalkozásokat, közösségépítő alkalmakat és játékokat. A művészetet és kultúrát kedvelők videós könyvismertetéseket nézhetnek, mesefelolvasásokat követhetnek, zenei programokon, író-olvasó találkozókon, ismeretterjesztő előadásokon vehetnek részt, podcast felvételeket hallgathatnak.</w:t>
      </w: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>Az egyik leghagyományosabb</w:t>
      </w:r>
      <w:r w:rsidR="00EF03CB" w:rsidRPr="00A90306">
        <w:rPr>
          <w:rFonts w:ascii="Garamond" w:eastAsiaTheme="minorHAnsi" w:hAnsi="Garamond" w:cstheme="minorBidi"/>
          <w:sz w:val="24"/>
          <w:szCs w:val="24"/>
        </w:rPr>
        <w:t xml:space="preserve"> és legkedveltebb</w:t>
      </w:r>
      <w:r w:rsidRPr="00A90306">
        <w:rPr>
          <w:rFonts w:ascii="Garamond" w:eastAsiaTheme="minorHAnsi" w:hAnsi="Garamond" w:cstheme="minorBidi"/>
          <w:sz w:val="24"/>
          <w:szCs w:val="24"/>
        </w:rPr>
        <w:t xml:space="preserve"> könyvtári szolgáltatás, a könyvkölcsönzés sem szünetel: számos könyvtár alakított ki külső könyvátvételi pontot, illetve házhoz szállítási szolgáltatást. A megyei hatókörű városi könyvtárak, a fővárosi könyvtár, valamint a városi könyvtárak megközelítőleg 80%-a működtet a járványhelyzetben könyvátvételi pontot, és nagyjából 50%-uk vállalja a segítségre szorulók számára a könyvek házhozszállítását. A kisebb települések könyvtárainak nagyjából kétharmadában van lehetőség külső átvételi ponton hozzájutni a könyvekhez, és egyharmadában lehet házhoz szállítást kérni.</w:t>
      </w:r>
    </w:p>
    <w:p w:rsidR="00EE5F5C" w:rsidRPr="00A90306" w:rsidRDefault="00EE5F5C" w:rsidP="00EE5F5C">
      <w:pPr>
        <w:spacing w:after="160" w:line="259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 xml:space="preserve">A könyvtárak ügyelnek az olvasók egészségére és segítik a hiteles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információ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áramlást: a könyvtári dolgozók számára kötelező a maszkviselés, a kéz- és felületfertőtlenítés, a távolságtartás. A kölcsönzésből visszakerülő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dokumentumok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 legalább 72 órás karanténba kerülnek. Számos könyvtár közzéteszi online csatornáin a friss járványügyi rendelkezéseket és a megbetegedés megelőzésére szolgáló tanácsokat.</w:t>
      </w:r>
    </w:p>
    <w:p w:rsidR="0011325E" w:rsidRPr="00A90306" w:rsidRDefault="0011325E" w:rsidP="00EE5F5C">
      <w:pPr>
        <w:spacing w:after="0" w:line="240" w:lineRule="auto"/>
        <w:jc w:val="both"/>
        <w:rPr>
          <w:rFonts w:ascii="Garamond" w:eastAsiaTheme="minorHAnsi" w:hAnsi="Garamond" w:cstheme="minorBidi"/>
          <w:sz w:val="24"/>
          <w:szCs w:val="24"/>
        </w:rPr>
      </w:pPr>
    </w:p>
    <w:p w:rsidR="0011325E" w:rsidRPr="00A90306" w:rsidRDefault="0011325E" w:rsidP="00EE5F5C">
      <w:pPr>
        <w:spacing w:after="0" w:line="240" w:lineRule="auto"/>
        <w:jc w:val="both"/>
        <w:rPr>
          <w:rFonts w:ascii="Garamond" w:eastAsiaTheme="minorHAnsi" w:hAnsi="Garamond" w:cstheme="minorBidi"/>
          <w:sz w:val="24"/>
          <w:szCs w:val="24"/>
        </w:rPr>
      </w:pPr>
    </w:p>
    <w:p w:rsidR="00713B3A" w:rsidRPr="00A90306" w:rsidRDefault="00EE5F5C" w:rsidP="00EE5F5C">
      <w:pPr>
        <w:spacing w:after="0" w:line="240" w:lineRule="auto"/>
        <w:jc w:val="both"/>
        <w:rPr>
          <w:rFonts w:ascii="Garamond" w:eastAsiaTheme="minorHAnsi" w:hAnsi="Garamond" w:cstheme="minorBidi"/>
          <w:sz w:val="24"/>
          <w:szCs w:val="24"/>
        </w:rPr>
      </w:pPr>
      <w:r w:rsidRPr="00A90306">
        <w:rPr>
          <w:rFonts w:ascii="Garamond" w:eastAsiaTheme="minorHAnsi" w:hAnsi="Garamond" w:cstheme="minorBidi"/>
          <w:sz w:val="24"/>
          <w:szCs w:val="24"/>
        </w:rPr>
        <w:t xml:space="preserve">További </w:t>
      </w:r>
      <w:proofErr w:type="gramStart"/>
      <w:r w:rsidRPr="00A90306">
        <w:rPr>
          <w:rFonts w:ascii="Garamond" w:eastAsiaTheme="minorHAnsi" w:hAnsi="Garamond" w:cstheme="minorBidi"/>
          <w:sz w:val="24"/>
          <w:szCs w:val="24"/>
        </w:rPr>
        <w:t>információ</w:t>
      </w:r>
      <w:proofErr w:type="gramEnd"/>
      <w:r w:rsidRPr="00A90306">
        <w:rPr>
          <w:rFonts w:ascii="Garamond" w:eastAsiaTheme="minorHAnsi" w:hAnsi="Garamond" w:cstheme="minorBidi"/>
          <w:sz w:val="24"/>
          <w:szCs w:val="24"/>
        </w:rPr>
        <w:t xml:space="preserve"> a sajtó képviselői számára</w:t>
      </w:r>
      <w:r w:rsidRPr="00A90306">
        <w:rPr>
          <w:rFonts w:ascii="Garamond" w:eastAsiaTheme="minorHAnsi" w:hAnsi="Garamond" w:cstheme="minorBidi"/>
          <w:color w:val="1F497D"/>
          <w:sz w:val="24"/>
          <w:szCs w:val="24"/>
        </w:rPr>
        <w:t xml:space="preserve">: </w:t>
      </w:r>
      <w:hyperlink r:id="rId17" w:history="1">
        <w:r w:rsidRPr="00A90306">
          <w:rPr>
            <w:rFonts w:ascii="Garamond" w:eastAsiaTheme="minorHAnsi" w:hAnsi="Garamond" w:cstheme="minorBidi"/>
            <w:color w:val="0563C1" w:themeColor="hyperlink"/>
            <w:sz w:val="24"/>
            <w:szCs w:val="24"/>
            <w:u w:val="single"/>
          </w:rPr>
          <w:t>press@oszk.hu</w:t>
        </w:r>
      </w:hyperlink>
    </w:p>
    <w:sectPr w:rsidR="00713B3A" w:rsidRPr="00A90306">
      <w:headerReference w:type="default" r:id="rId18"/>
      <w:footerReference w:type="default" r:id="rId1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148CD" w:rsidRDefault="008148CD" w:rsidP="00361F0F">
      <w:pPr>
        <w:spacing w:after="0" w:line="240" w:lineRule="auto"/>
      </w:pPr>
      <w:r>
        <w:separator/>
      </w:r>
    </w:p>
  </w:endnote>
  <w:endnote w:type="continuationSeparator" w:id="0">
    <w:p w:rsidR="008148CD" w:rsidRDefault="008148CD" w:rsidP="00361F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410E1A" w:rsidRDefault="00410E1A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</w:p>
  <w:p w:rsidR="00361F0F" w:rsidRPr="00410E1A" w:rsidRDefault="00361F0F" w:rsidP="00410E1A">
    <w:pPr>
      <w:pStyle w:val="llb"/>
      <w:jc w:val="center"/>
      <w:rPr>
        <w:rFonts w:asciiTheme="majorHAnsi" w:hAnsiTheme="majorHAnsi" w:cstheme="majorHAnsi"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Országos Széchényi Könyvtár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 xml:space="preserve"> – 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1014 Budapest</w:t>
    </w:r>
    <w:r w:rsidR="00954BCB">
      <w:rPr>
        <w:rFonts w:asciiTheme="majorHAnsi" w:hAnsiTheme="majorHAnsi" w:cstheme="majorHAnsi"/>
        <w:color w:val="44546A" w:themeColor="text2"/>
        <w:sz w:val="18"/>
        <w:szCs w:val="18"/>
      </w:rPr>
      <w:t>,</w:t>
    </w:r>
    <w:r w:rsidR="00E84FEE">
      <w:rPr>
        <w:rFonts w:asciiTheme="majorHAnsi" w:hAnsiTheme="majorHAnsi" w:cstheme="majorHAnsi"/>
        <w:color w:val="44546A" w:themeColor="text2"/>
        <w:sz w:val="18"/>
        <w:szCs w:val="18"/>
      </w:rPr>
      <w:t xml:space="preserve"> Szent György tér 4–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5</w:t>
    </w:r>
    <w:r w:rsidR="00E84FEE">
      <w:rPr>
        <w:rFonts w:asciiTheme="majorHAnsi" w:hAnsiTheme="majorHAnsi" w:cstheme="majorHAnsi"/>
        <w:color w:val="44546A" w:themeColor="text2"/>
        <w:sz w:val="18"/>
        <w:szCs w:val="18"/>
      </w:rPr>
      <w:t>–</w:t>
    </w: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6.</w:t>
    </w:r>
  </w:p>
  <w:p w:rsidR="00361F0F" w:rsidRPr="00410E1A" w:rsidRDefault="00361F0F" w:rsidP="00361F0F">
    <w:pPr>
      <w:pStyle w:val="llb"/>
      <w:jc w:val="center"/>
      <w:rPr>
        <w:rFonts w:asciiTheme="majorHAnsi" w:hAnsiTheme="majorHAnsi" w:cstheme="majorHAnsi"/>
        <w:b/>
        <w:color w:val="44546A" w:themeColor="text2"/>
        <w:sz w:val="18"/>
        <w:szCs w:val="18"/>
      </w:rPr>
    </w:pPr>
    <w:r w:rsidRPr="00410E1A">
      <w:rPr>
        <w:rFonts w:asciiTheme="majorHAnsi" w:hAnsiTheme="majorHAnsi" w:cstheme="majorHAnsi"/>
        <w:color w:val="44546A" w:themeColor="text2"/>
        <w:sz w:val="18"/>
        <w:szCs w:val="18"/>
      </w:rPr>
      <w:t>Központi telef</w:t>
    </w:r>
    <w:r w:rsidR="00410E1A">
      <w:rPr>
        <w:rFonts w:asciiTheme="majorHAnsi" w:hAnsiTheme="majorHAnsi" w:cstheme="majorHAnsi"/>
        <w:color w:val="44546A" w:themeColor="text2"/>
        <w:sz w:val="18"/>
        <w:szCs w:val="18"/>
      </w:rPr>
      <w:t>o</w:t>
    </w:r>
    <w:r w:rsidR="00274A8C">
      <w:rPr>
        <w:rFonts w:asciiTheme="majorHAnsi" w:hAnsiTheme="majorHAnsi" w:cstheme="majorHAnsi"/>
        <w:color w:val="44546A" w:themeColor="text2"/>
        <w:sz w:val="18"/>
        <w:szCs w:val="18"/>
      </w:rPr>
      <w:t>n: (1) 224-3700, (20) 224-3700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, E-mail:</w:t>
    </w:r>
    <w:r w:rsidR="00867CED">
      <w:rPr>
        <w:rFonts w:asciiTheme="majorHAnsi" w:hAnsiTheme="majorHAnsi" w:cstheme="majorHAnsi"/>
        <w:color w:val="44546A" w:themeColor="text2"/>
        <w:sz w:val="18"/>
        <w:szCs w:val="18"/>
      </w:rPr>
      <w:t xml:space="preserve"> 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press@oszk.</w:t>
    </w:r>
    <w:r w:rsidR="002420BA">
      <w:rPr>
        <w:rFonts w:asciiTheme="majorHAnsi" w:hAnsiTheme="majorHAnsi" w:cstheme="majorHAnsi"/>
        <w:color w:val="44546A" w:themeColor="text2"/>
        <w:sz w:val="18"/>
        <w:szCs w:val="18"/>
      </w:rPr>
      <w:t>h</w:t>
    </w:r>
    <w:r w:rsidR="00EB0A74">
      <w:rPr>
        <w:rFonts w:asciiTheme="majorHAnsi" w:hAnsiTheme="majorHAnsi" w:cstheme="majorHAnsi"/>
        <w:color w:val="44546A" w:themeColor="text2"/>
        <w:sz w:val="18"/>
        <w:szCs w:val="18"/>
      </w:rPr>
      <w:t>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148CD" w:rsidRDefault="008148CD" w:rsidP="00361F0F">
      <w:pPr>
        <w:spacing w:after="0" w:line="240" w:lineRule="auto"/>
      </w:pPr>
      <w:r>
        <w:separator/>
      </w:r>
    </w:p>
  </w:footnote>
  <w:footnote w:type="continuationSeparator" w:id="0">
    <w:p w:rsidR="008148CD" w:rsidRDefault="008148CD" w:rsidP="00361F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61F0F" w:rsidRDefault="00361F0F" w:rsidP="00860464">
    <w:pPr>
      <w:pStyle w:val="lfej"/>
      <w:tabs>
        <w:tab w:val="left" w:pos="270"/>
      </w:tabs>
    </w:pPr>
    <w:r>
      <w:tab/>
    </w:r>
    <w:r w:rsidR="00860464">
      <w:tab/>
    </w:r>
    <w:r w:rsidR="007B7D0D">
      <w:rPr>
        <w:noProof/>
        <w:lang w:eastAsia="hu-HU"/>
      </w:rPr>
      <w:drawing>
        <wp:inline distT="0" distB="0" distL="0" distR="0">
          <wp:extent cx="1609725" cy="838200"/>
          <wp:effectExtent l="0" t="0" r="9525" b="0"/>
          <wp:docPr id="1" name="Kép 1" descr="oszk_logo HU UJ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oszk_logo HU UJ 201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0972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0A05BA"/>
    <w:multiLevelType w:val="hybridMultilevel"/>
    <w:tmpl w:val="A4249220"/>
    <w:lvl w:ilvl="0" w:tplc="040E000F">
      <w:start w:val="1"/>
      <w:numFmt w:val="decimal"/>
      <w:lvlText w:val="%1."/>
      <w:lvlJc w:val="left"/>
      <w:pPr>
        <w:ind w:left="1080" w:hanging="360"/>
      </w:p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1C94585"/>
    <w:multiLevelType w:val="hybridMultilevel"/>
    <w:tmpl w:val="3446C890"/>
    <w:lvl w:ilvl="0" w:tplc="BA444A34">
      <w:start w:val="1"/>
      <w:numFmt w:val="decimal"/>
      <w:lvlText w:val="%1."/>
      <w:lvlJc w:val="left"/>
      <w:pPr>
        <w:ind w:left="720" w:hanging="360"/>
      </w:pPr>
      <w:rPr>
        <w:rFonts w:eastAsia="Calibri"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B9B66C7"/>
    <w:multiLevelType w:val="hybridMultilevel"/>
    <w:tmpl w:val="7C92574A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21313EA"/>
    <w:multiLevelType w:val="hybridMultilevel"/>
    <w:tmpl w:val="3EF6C21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0F"/>
    <w:rsid w:val="00044D92"/>
    <w:rsid w:val="00060279"/>
    <w:rsid w:val="00072B8C"/>
    <w:rsid w:val="0008531C"/>
    <w:rsid w:val="000B1BDB"/>
    <w:rsid w:val="000C7808"/>
    <w:rsid w:val="000F198E"/>
    <w:rsid w:val="0011325E"/>
    <w:rsid w:val="00161429"/>
    <w:rsid w:val="00174632"/>
    <w:rsid w:val="00195EF1"/>
    <w:rsid w:val="001B564F"/>
    <w:rsid w:val="00233B38"/>
    <w:rsid w:val="002420BA"/>
    <w:rsid w:val="00256247"/>
    <w:rsid w:val="00256F2E"/>
    <w:rsid w:val="00274A8C"/>
    <w:rsid w:val="002945EE"/>
    <w:rsid w:val="002B7532"/>
    <w:rsid w:val="002B7DFF"/>
    <w:rsid w:val="00301578"/>
    <w:rsid w:val="00303184"/>
    <w:rsid w:val="003236FD"/>
    <w:rsid w:val="00361F0F"/>
    <w:rsid w:val="003772D8"/>
    <w:rsid w:val="0038677E"/>
    <w:rsid w:val="003C0C5D"/>
    <w:rsid w:val="004056B3"/>
    <w:rsid w:val="00410E1A"/>
    <w:rsid w:val="004273F7"/>
    <w:rsid w:val="00464E16"/>
    <w:rsid w:val="0048722A"/>
    <w:rsid w:val="004C7081"/>
    <w:rsid w:val="004F17D0"/>
    <w:rsid w:val="00500220"/>
    <w:rsid w:val="005B10D5"/>
    <w:rsid w:val="005D3C56"/>
    <w:rsid w:val="005E5753"/>
    <w:rsid w:val="005E7460"/>
    <w:rsid w:val="00666439"/>
    <w:rsid w:val="006C03A0"/>
    <w:rsid w:val="006F0EC1"/>
    <w:rsid w:val="007366F6"/>
    <w:rsid w:val="00753E86"/>
    <w:rsid w:val="00765C6C"/>
    <w:rsid w:val="00771DEB"/>
    <w:rsid w:val="007769AE"/>
    <w:rsid w:val="007B7D0D"/>
    <w:rsid w:val="007F0418"/>
    <w:rsid w:val="008148CD"/>
    <w:rsid w:val="00834CC3"/>
    <w:rsid w:val="00860464"/>
    <w:rsid w:val="00867CED"/>
    <w:rsid w:val="00895297"/>
    <w:rsid w:val="008B6E2A"/>
    <w:rsid w:val="008D4A6B"/>
    <w:rsid w:val="0093607E"/>
    <w:rsid w:val="009400B0"/>
    <w:rsid w:val="00954BCB"/>
    <w:rsid w:val="00993764"/>
    <w:rsid w:val="009A6268"/>
    <w:rsid w:val="00A073F3"/>
    <w:rsid w:val="00A90306"/>
    <w:rsid w:val="00B5283D"/>
    <w:rsid w:val="00B904C8"/>
    <w:rsid w:val="00BA418E"/>
    <w:rsid w:val="00BC2F98"/>
    <w:rsid w:val="00C42D4B"/>
    <w:rsid w:val="00C56966"/>
    <w:rsid w:val="00C6638F"/>
    <w:rsid w:val="00C864FB"/>
    <w:rsid w:val="00C91261"/>
    <w:rsid w:val="00CA2726"/>
    <w:rsid w:val="00CA3ADA"/>
    <w:rsid w:val="00CB6727"/>
    <w:rsid w:val="00CB696F"/>
    <w:rsid w:val="00D13BA4"/>
    <w:rsid w:val="00D24387"/>
    <w:rsid w:val="00D34C79"/>
    <w:rsid w:val="00D3690D"/>
    <w:rsid w:val="00D476B3"/>
    <w:rsid w:val="00DD3E58"/>
    <w:rsid w:val="00DD5BCC"/>
    <w:rsid w:val="00E84FEE"/>
    <w:rsid w:val="00EB0A74"/>
    <w:rsid w:val="00ED36AF"/>
    <w:rsid w:val="00EE20BE"/>
    <w:rsid w:val="00EE2BE5"/>
    <w:rsid w:val="00EE5F5C"/>
    <w:rsid w:val="00EF0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EF16053"/>
  <w15:chartTrackingRefBased/>
  <w15:docId w15:val="{F8E21E5E-263C-4A76-B6CA-D8E453D809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056B3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unhideWhenUsed/>
    <w:rsid w:val="00361F0F"/>
    <w:rPr>
      <w:color w:val="0563C1" w:themeColor="hyperlink"/>
      <w:u w:val="single"/>
    </w:rPr>
  </w:style>
  <w:style w:type="paragraph" w:styleId="lfej">
    <w:name w:val="header"/>
    <w:basedOn w:val="Norml"/>
    <w:link w:val="lfej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fejChar">
    <w:name w:val="Élőfej Char"/>
    <w:basedOn w:val="Bekezdsalapbettpusa"/>
    <w:link w:val="lfej"/>
    <w:uiPriority w:val="99"/>
    <w:rsid w:val="00361F0F"/>
  </w:style>
  <w:style w:type="paragraph" w:styleId="llb">
    <w:name w:val="footer"/>
    <w:basedOn w:val="Norml"/>
    <w:link w:val="llbChar"/>
    <w:uiPriority w:val="99"/>
    <w:unhideWhenUsed/>
    <w:rsid w:val="00361F0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llbChar">
    <w:name w:val="Élőláb Char"/>
    <w:basedOn w:val="Bekezdsalapbettpusa"/>
    <w:link w:val="llb"/>
    <w:uiPriority w:val="99"/>
    <w:rsid w:val="00361F0F"/>
  </w:style>
  <w:style w:type="paragraph" w:styleId="Buborkszveg">
    <w:name w:val="Balloon Text"/>
    <w:basedOn w:val="Norml"/>
    <w:link w:val="BuborkszvegChar"/>
    <w:uiPriority w:val="99"/>
    <w:semiHidden/>
    <w:unhideWhenUsed/>
    <w:rsid w:val="00410E1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410E1A"/>
    <w:rPr>
      <w:rFonts w:ascii="Segoe UI" w:hAnsi="Segoe UI" w:cs="Segoe UI"/>
      <w:sz w:val="18"/>
      <w:szCs w:val="18"/>
    </w:rPr>
  </w:style>
  <w:style w:type="character" w:styleId="Kiemels">
    <w:name w:val="Emphasis"/>
    <w:basedOn w:val="Bekezdsalapbettpusa"/>
    <w:uiPriority w:val="20"/>
    <w:qFormat/>
    <w:rsid w:val="001B564F"/>
    <w:rPr>
      <w:i/>
      <w:iCs/>
    </w:rPr>
  </w:style>
  <w:style w:type="character" w:styleId="Kiemels2">
    <w:name w:val="Strong"/>
    <w:basedOn w:val="Bekezdsalapbettpusa"/>
    <w:uiPriority w:val="22"/>
    <w:qFormat/>
    <w:rsid w:val="0048722A"/>
    <w:rPr>
      <w:b/>
      <w:bCs/>
    </w:rPr>
  </w:style>
  <w:style w:type="character" w:styleId="Jegyzethivatkozs">
    <w:name w:val="annotation reference"/>
    <w:basedOn w:val="Bekezdsalapbettpusa"/>
    <w:uiPriority w:val="99"/>
    <w:semiHidden/>
    <w:unhideWhenUsed/>
    <w:rsid w:val="00072B8C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semiHidden/>
    <w:unhideWhenUsed/>
    <w:rsid w:val="00072B8C"/>
    <w:pPr>
      <w:spacing w:after="160" w:line="240" w:lineRule="auto"/>
    </w:pPr>
    <w:rPr>
      <w:rFonts w:asciiTheme="minorHAnsi" w:eastAsiaTheme="minorHAnsi" w:hAnsiTheme="minorHAnsi" w:cstheme="minorBidi"/>
      <w:sz w:val="20"/>
      <w:szCs w:val="20"/>
    </w:rPr>
  </w:style>
  <w:style w:type="character" w:customStyle="1" w:styleId="JegyzetszvegChar">
    <w:name w:val="Jegyzetszöveg Char"/>
    <w:basedOn w:val="Bekezdsalapbettpusa"/>
    <w:link w:val="Jegyzetszveg"/>
    <w:uiPriority w:val="99"/>
    <w:semiHidden/>
    <w:rsid w:val="00072B8C"/>
    <w:rPr>
      <w:sz w:val="20"/>
      <w:szCs w:val="20"/>
    </w:rPr>
  </w:style>
  <w:style w:type="paragraph" w:styleId="NormlWeb">
    <w:name w:val="Normal (Web)"/>
    <w:basedOn w:val="Norml"/>
    <w:uiPriority w:val="99"/>
    <w:unhideWhenUsed/>
    <w:rsid w:val="0099376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hu-HU"/>
    </w:rPr>
  </w:style>
  <w:style w:type="paragraph" w:styleId="Listaszerbekezds">
    <w:name w:val="List Paragraph"/>
    <w:basedOn w:val="Norml"/>
    <w:uiPriority w:val="34"/>
    <w:qFormat/>
    <w:rsid w:val="0099376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3546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338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9219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449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71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793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ki.oszk.hu/sites/default/files/hirfajlok/a_konyvtarak_es_a_vilagjarvany_hullamai.pdf" TargetMode="External"/><Relationship Id="rId13" Type="http://schemas.openxmlformats.org/officeDocument/2006/relationships/hyperlink" Target="https://plakattar.oszk.hu/1956-tortenelem-roplapoko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foldabrosz.oszk.hu/" TargetMode="External"/><Relationship Id="rId17" Type="http://schemas.openxmlformats.org/officeDocument/2006/relationships/hyperlink" Target="mailto:press@oszk.hu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konyvtarak.hu/index.php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ototer.oszk.hu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hangtar.oszk.hu/" TargetMode="External"/><Relationship Id="rId10" Type="http://schemas.openxmlformats.org/officeDocument/2006/relationships/hyperlink" Target="https://epa.oszk.hu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mek.oszk.hu/" TargetMode="External"/><Relationship Id="rId14" Type="http://schemas.openxmlformats.org/officeDocument/2006/relationships/hyperlink" Target="https://regiritka.oszk.h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C9FDCD-EF09-4B7D-8580-6E8848C20C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</Pages>
  <Words>738</Words>
  <Characters>5099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Gergely Klára</dc:creator>
  <cp:keywords/>
  <dc:description/>
  <cp:lastModifiedBy>Szilágyi Magdolna</cp:lastModifiedBy>
  <cp:revision>7</cp:revision>
  <cp:lastPrinted>2020-07-09T07:58:00Z</cp:lastPrinted>
  <dcterms:created xsi:type="dcterms:W3CDTF">2021-02-09T12:35:00Z</dcterms:created>
  <dcterms:modified xsi:type="dcterms:W3CDTF">2021-02-09T14:14:00Z</dcterms:modified>
</cp:coreProperties>
</file>